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7D74D" w14:textId="2E2B1618" w:rsidR="00855F3B" w:rsidRDefault="00855F3B" w:rsidP="00855F3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DF1FE8">
        <w:rPr>
          <w:b/>
          <w:noProof/>
          <w:sz w:val="24"/>
        </w:rPr>
        <w:t>3</w:t>
      </w:r>
      <w:r>
        <w:rPr>
          <w:b/>
          <w:i/>
          <w:noProof/>
          <w:sz w:val="28"/>
        </w:rPr>
        <w:tab/>
      </w:r>
      <w:r w:rsidRPr="00781F8B">
        <w:rPr>
          <w:b/>
          <w:i/>
          <w:noProof/>
          <w:sz w:val="28"/>
        </w:rPr>
        <w:t>R5-2</w:t>
      </w:r>
      <w:r>
        <w:rPr>
          <w:b/>
          <w:i/>
          <w:noProof/>
          <w:sz w:val="28"/>
        </w:rPr>
        <w:t>4</w:t>
      </w:r>
      <w:r w:rsidR="00DF1FE8">
        <w:rPr>
          <w:b/>
          <w:i/>
          <w:noProof/>
          <w:sz w:val="28"/>
        </w:rPr>
        <w:t>3196</w:t>
      </w:r>
    </w:p>
    <w:p w14:paraId="0FEB7107" w14:textId="16169352" w:rsidR="00855F3B" w:rsidRDefault="00DF1FE8" w:rsidP="00855F3B">
      <w:pPr>
        <w:pStyle w:val="CRCoverPage"/>
        <w:outlineLvl w:val="0"/>
        <w:rPr>
          <w:b/>
          <w:noProof/>
          <w:sz w:val="24"/>
        </w:rPr>
      </w:pPr>
      <w:r w:rsidRPr="00EF71BB">
        <w:rPr>
          <w:b/>
          <w:noProof/>
          <w:sz w:val="24"/>
        </w:rPr>
        <w:t>Fukuoka</w:t>
      </w:r>
      <w:r>
        <w:rPr>
          <w:b/>
          <w:noProof/>
          <w:sz w:val="24"/>
        </w:rPr>
        <w:t>, Japan, M</w:t>
      </w:r>
      <w:r>
        <w:rPr>
          <w:rFonts w:hint="eastAsia"/>
          <w:b/>
          <w:noProof/>
          <w:sz w:val="24"/>
          <w:lang w:eastAsia="zh-CN"/>
        </w:rPr>
        <w:t>ay</w:t>
      </w:r>
      <w:r>
        <w:rPr>
          <w:b/>
          <w:noProof/>
          <w:sz w:val="24"/>
        </w:rPr>
        <w:t xml:space="preserve"> 20</w:t>
      </w:r>
      <w:r>
        <w:rPr>
          <w:rFonts w:cs="Arial"/>
          <w:b/>
          <w:sz w:val="24"/>
        </w:rPr>
        <w:t>-</w:t>
      </w:r>
      <w:r>
        <w:rPr>
          <w:b/>
          <w:noProof/>
          <w:sz w:val="24"/>
        </w:rPr>
        <w:t>24, 2024</w:t>
      </w:r>
    </w:p>
    <w:p w14:paraId="2F492CEE" w14:textId="77777777" w:rsidR="00DF1FE8" w:rsidRPr="001A659D" w:rsidRDefault="00DF1FE8" w:rsidP="00DF1FE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254D736A" w14:textId="77777777" w:rsidR="00DF1FE8" w:rsidRPr="004B566C" w:rsidRDefault="00DF1FE8" w:rsidP="00DF1FE8">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FAA13A5"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45AE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af"/>
                <w:rFonts w:ascii="Arial" w:hAnsi="Arial" w:cs="Arial"/>
              </w:rPr>
              <w:t>RP-2</w:t>
            </w:r>
            <w:r w:rsidRPr="002A0EDD">
              <w:rPr>
                <w:rStyle w:val="af"/>
                <w:rFonts w:ascii="Arial" w:hAnsi="Arial" w:cs="Arial"/>
              </w:rPr>
              <w:t>3</w:t>
            </w:r>
            <w:r>
              <w:rPr>
                <w:rStyle w:val="af"/>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705DD4" w:rsidP="00786B6C">
            <w:pPr>
              <w:tabs>
                <w:tab w:val="left" w:pos="567"/>
              </w:tabs>
              <w:spacing w:after="0"/>
              <w:rPr>
                <w:rFonts w:ascii="Arial" w:eastAsiaTheme="minorEastAsia" w:hAnsi="Arial" w:cs="Arial"/>
              </w:rPr>
            </w:pPr>
            <w:hyperlink r:id="rId8" w:history="1">
              <w:r w:rsidR="005D1BBD">
                <w:rPr>
                  <w:rStyle w:val="af"/>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66FEC746" w14:textId="1A89D0D1" w:rsidR="00C60E30" w:rsidRDefault="00A216A0" w:rsidP="00137DF6">
      <w:pPr>
        <w:rPr>
          <w:rFonts w:ascii="Arial" w:hAnsi="Arial" w:cs="Arial"/>
        </w:rPr>
      </w:pPr>
      <w:r>
        <w:rPr>
          <w:rFonts w:ascii="Arial" w:hAnsi="Arial" w:cs="Arial"/>
        </w:rPr>
        <w:t>21</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Pr>
          <w:rFonts w:ascii="Arial" w:hAnsi="Arial" w:cs="Arial"/>
        </w:rPr>
        <w:t>3</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0" w:name="_Hlk119627222"/>
      <w:r w:rsidR="00817D0E">
        <w:rPr>
          <w:rFonts w:ascii="Arial" w:hAnsi="Arial" w:cs="Arial"/>
        </w:rPr>
        <w:t xml:space="preserve">No new test cases were introduced. </w:t>
      </w:r>
    </w:p>
    <w:p w14:paraId="6283F2B0" w14:textId="4A51582F" w:rsidR="00A216A0" w:rsidRDefault="00A216A0" w:rsidP="00137DF6">
      <w:pPr>
        <w:rPr>
          <w:rFonts w:ascii="Arial" w:hAnsi="Arial" w:cs="Arial" w:hint="eastAsia"/>
        </w:rPr>
      </w:pPr>
      <w:r>
        <w:rPr>
          <w:rFonts w:ascii="Arial" w:hAnsi="Arial" w:cs="Arial" w:hint="eastAsia"/>
        </w:rPr>
        <w:t>1</w:t>
      </w:r>
      <w:r>
        <w:rPr>
          <w:rFonts w:ascii="Arial" w:hAnsi="Arial" w:cs="Arial"/>
        </w:rPr>
        <w:t xml:space="preserve"> discussion paper </w:t>
      </w:r>
      <w:r w:rsidRPr="00A216A0">
        <w:rPr>
          <w:rFonts w:ascii="Arial" w:hAnsi="Arial" w:cs="Arial"/>
        </w:rPr>
        <w:t>regarding handling of missing test frequencies for UL CA combinations</w:t>
      </w:r>
      <w:r>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0"/>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659D3A2E"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3135AF90" w:rsidR="003E3A1A" w:rsidRDefault="001C1BF0" w:rsidP="00C84C88">
      <w:pPr>
        <w:pStyle w:val="aff7"/>
        <w:numPr>
          <w:ilvl w:val="0"/>
          <w:numId w:val="19"/>
        </w:numPr>
        <w:snapToGrid w:val="0"/>
        <w:ind w:leftChars="0"/>
        <w:rPr>
          <w:rFonts w:ascii="Arial" w:eastAsia="Yu Mincho" w:hAnsi="Arial" w:cs="Arial"/>
          <w:bCs/>
        </w:rPr>
      </w:pPr>
      <w:r w:rsidRPr="001C1BF0">
        <w:rPr>
          <w:rFonts w:ascii="Arial" w:eastAsia="Yu Mincho" w:hAnsi="Arial" w:cs="Arial"/>
          <w:bCs/>
        </w:rPr>
        <w:t>R5-24</w:t>
      </w:r>
      <w:r w:rsidR="00DF1FE8">
        <w:rPr>
          <w:rFonts w:ascii="Arial" w:eastAsia="Yu Mincho" w:hAnsi="Arial" w:cs="Arial"/>
          <w:bCs/>
        </w:rPr>
        <w:t>3195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23A4CEBE" w:rsidR="00A216A0" w:rsidRDefault="00A216A0" w:rsidP="00C84C88">
      <w:pPr>
        <w:pStyle w:val="aff7"/>
        <w:numPr>
          <w:ilvl w:val="0"/>
          <w:numId w:val="19"/>
        </w:numPr>
        <w:snapToGrid w:val="0"/>
        <w:ind w:leftChars="0"/>
        <w:rPr>
          <w:rFonts w:ascii="Arial" w:eastAsia="Yu Mincho" w:hAnsi="Arial" w:cs="Arial"/>
          <w:bCs/>
        </w:rPr>
      </w:pPr>
      <w:r w:rsidRPr="00A216A0">
        <w:rPr>
          <w:rFonts w:ascii="Arial" w:eastAsia="Yu Mincho" w:hAnsi="Arial" w:cs="Arial"/>
          <w:bCs/>
        </w:rPr>
        <w:t>R5-243068</w:t>
      </w:r>
      <w:r w:rsidRPr="00A216A0">
        <w:rPr>
          <w:rFonts w:ascii="Arial" w:eastAsia="Yu Mincho" w:hAnsi="Arial" w:cs="Arial"/>
          <w:bCs/>
        </w:rPr>
        <w:tab/>
        <w:t>Update NR band and CADC configs status in ICS Annex B</w:t>
      </w:r>
      <w:r w:rsidRPr="00A216A0">
        <w:rPr>
          <w:rFonts w:ascii="Arial" w:eastAsia="Yu Mincho" w:hAnsi="Arial" w:cs="Arial"/>
          <w:bCs/>
        </w:rPr>
        <w:tab/>
        <w:t>CMCC</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159B0BA0" w14:textId="77777777" w:rsidR="00A216A0" w:rsidRPr="00A216A0" w:rsidRDefault="00A216A0" w:rsidP="00A216A0">
      <w:pPr>
        <w:pStyle w:val="aff7"/>
        <w:numPr>
          <w:ilvl w:val="0"/>
          <w:numId w:val="19"/>
        </w:numPr>
        <w:snapToGrid w:val="0"/>
        <w:ind w:leftChars="0"/>
        <w:rPr>
          <w:rFonts w:ascii="Arial" w:eastAsia="Yu Mincho" w:hAnsi="Arial" w:cs="Arial"/>
        </w:rPr>
      </w:pPr>
      <w:r w:rsidRPr="003747EE">
        <w:rPr>
          <w:rFonts w:ascii="Arial" w:eastAsia="Yu Mincho" w:hAnsi="Arial" w:cs="Arial"/>
        </w:rPr>
        <w:t>R5-242708</w:t>
      </w:r>
      <w:r w:rsidRPr="00A216A0">
        <w:rPr>
          <w:rFonts w:ascii="Arial" w:eastAsia="Yu Mincho" w:hAnsi="Arial" w:cs="Arial"/>
        </w:rPr>
        <w:tab/>
        <w:t>Definition of CA_n2A-n30A, CA_n5A-n30A, CA_n30A-n66A and CA_n30A-n77A applicability to protocol testing</w:t>
      </w:r>
      <w:r w:rsidRPr="00A216A0">
        <w:rPr>
          <w:rFonts w:ascii="Arial" w:eastAsia="Yu Mincho" w:hAnsi="Arial" w:cs="Arial"/>
        </w:rPr>
        <w:tab/>
        <w:t>WE Certification Oy, AT&amp;T</w:t>
      </w:r>
    </w:p>
    <w:p w14:paraId="7819BD02" w14:textId="77777777" w:rsidR="00A216A0" w:rsidRPr="00A216A0" w:rsidRDefault="00A216A0" w:rsidP="00A216A0">
      <w:pPr>
        <w:pStyle w:val="aff7"/>
        <w:numPr>
          <w:ilvl w:val="0"/>
          <w:numId w:val="19"/>
        </w:numPr>
        <w:snapToGrid w:val="0"/>
        <w:ind w:leftChars="0"/>
        <w:rPr>
          <w:rFonts w:ascii="Arial" w:eastAsia="Yu Mincho" w:hAnsi="Arial" w:cs="Arial"/>
        </w:rPr>
      </w:pPr>
      <w:r w:rsidRPr="00A216A0">
        <w:rPr>
          <w:rFonts w:ascii="Arial" w:eastAsia="Yu Mincho" w:hAnsi="Arial" w:cs="Arial"/>
        </w:rPr>
        <w:t>R5-242241</w:t>
      </w:r>
      <w:r w:rsidRPr="00A216A0">
        <w:rPr>
          <w:rFonts w:ascii="Arial" w:eastAsia="Yu Mincho" w:hAnsi="Arial" w:cs="Arial"/>
        </w:rPr>
        <w:tab/>
        <w:t>Addition of test frequencies for CA_n3A-n28A-n41A-n77A</w:t>
      </w:r>
      <w:r w:rsidRPr="00A216A0">
        <w:rPr>
          <w:rFonts w:ascii="Arial" w:eastAsia="Yu Mincho" w:hAnsi="Arial" w:cs="Arial"/>
        </w:rPr>
        <w:tab/>
        <w:t>KDDI Corporation</w:t>
      </w:r>
    </w:p>
    <w:p w14:paraId="0E74E54C" w14:textId="77777777" w:rsidR="00A216A0" w:rsidRPr="00A216A0" w:rsidRDefault="00A216A0" w:rsidP="00A216A0">
      <w:pPr>
        <w:pStyle w:val="aff7"/>
        <w:numPr>
          <w:ilvl w:val="0"/>
          <w:numId w:val="19"/>
        </w:numPr>
        <w:snapToGrid w:val="0"/>
        <w:ind w:leftChars="0"/>
        <w:rPr>
          <w:rFonts w:ascii="Arial" w:eastAsia="Yu Mincho" w:hAnsi="Arial" w:cs="Arial"/>
        </w:rPr>
      </w:pPr>
      <w:r w:rsidRPr="00A216A0">
        <w:rPr>
          <w:rFonts w:ascii="Arial" w:eastAsia="Yu Mincho" w:hAnsi="Arial" w:cs="Arial"/>
        </w:rPr>
        <w:t>R5-242460</w:t>
      </w:r>
      <w:r w:rsidRPr="00A216A0">
        <w:rPr>
          <w:rFonts w:ascii="Arial" w:eastAsia="Yu Mincho" w:hAnsi="Arial" w:cs="Arial"/>
        </w:rPr>
        <w:tab/>
        <w:t>Update for additional NRCA band configurations</w:t>
      </w:r>
      <w:r w:rsidRPr="00A216A0">
        <w:rPr>
          <w:rFonts w:ascii="Arial" w:eastAsia="Yu Mincho" w:hAnsi="Arial" w:cs="Arial"/>
        </w:rPr>
        <w:tab/>
        <w:t>Verizon, Ericsson</w:t>
      </w:r>
    </w:p>
    <w:p w14:paraId="0ABF66E3" w14:textId="77777777" w:rsidR="00A216A0" w:rsidRPr="00A216A0" w:rsidRDefault="00A216A0" w:rsidP="00A216A0">
      <w:pPr>
        <w:pStyle w:val="aff7"/>
        <w:numPr>
          <w:ilvl w:val="0"/>
          <w:numId w:val="19"/>
        </w:numPr>
        <w:snapToGrid w:val="0"/>
        <w:ind w:leftChars="0"/>
        <w:rPr>
          <w:rFonts w:ascii="Arial" w:eastAsia="Yu Mincho" w:hAnsi="Arial" w:cs="Arial"/>
        </w:rPr>
      </w:pPr>
      <w:r w:rsidRPr="00A216A0">
        <w:rPr>
          <w:rFonts w:ascii="Arial" w:eastAsia="Yu Mincho" w:hAnsi="Arial" w:cs="Arial"/>
        </w:rPr>
        <w:t>R5-243654</w:t>
      </w:r>
      <w:r w:rsidRPr="00A216A0">
        <w:rPr>
          <w:rFonts w:ascii="Arial" w:eastAsia="Yu Mincho" w:hAnsi="Arial" w:cs="Arial"/>
        </w:rPr>
        <w:tab/>
        <w:t>Correction of test bandwidth for CA_n2(2A)</w:t>
      </w:r>
      <w:r w:rsidRPr="00A216A0">
        <w:rPr>
          <w:rFonts w:ascii="Arial" w:eastAsia="Yu Mincho" w:hAnsi="Arial" w:cs="Arial"/>
        </w:rPr>
        <w:tab/>
        <w:t>WE Certification, AT&amp;T, Anritsu</w:t>
      </w:r>
    </w:p>
    <w:p w14:paraId="54149B93" w14:textId="6BDAD61F" w:rsidR="002A64E1" w:rsidRPr="002A64E1" w:rsidRDefault="00A216A0" w:rsidP="00A216A0">
      <w:pPr>
        <w:pStyle w:val="aff7"/>
        <w:numPr>
          <w:ilvl w:val="0"/>
          <w:numId w:val="19"/>
        </w:numPr>
        <w:snapToGrid w:val="0"/>
        <w:ind w:leftChars="0"/>
        <w:rPr>
          <w:rFonts w:ascii="Arial" w:eastAsia="Yu Mincho" w:hAnsi="Arial" w:cs="Arial"/>
        </w:rPr>
      </w:pPr>
      <w:r w:rsidRPr="00A216A0">
        <w:rPr>
          <w:rFonts w:ascii="Arial" w:eastAsia="Yu Mincho" w:hAnsi="Arial" w:cs="Arial"/>
        </w:rPr>
        <w:t>R5-243605</w:t>
      </w:r>
      <w:r w:rsidRPr="00A216A0">
        <w:rPr>
          <w:rFonts w:ascii="Arial" w:eastAsia="Yu Mincho" w:hAnsi="Arial" w:cs="Arial"/>
        </w:rPr>
        <w:tab/>
        <w:t>Discussion regarding handling of missing test frequencies for UL CA combinations.</w:t>
      </w:r>
      <w:r w:rsidRPr="00A216A0">
        <w:rPr>
          <w:rFonts w:ascii="Arial" w:eastAsia="Yu Mincho" w:hAnsi="Arial" w:cs="Arial"/>
        </w:rPr>
        <w:tab/>
        <w:t>Ericsson</w:t>
      </w:r>
    </w:p>
    <w:p w14:paraId="5F3EEE21" w14:textId="77777777" w:rsidR="00A216A0" w:rsidRDefault="00A216A0" w:rsidP="00E45AE6">
      <w:pPr>
        <w:overflowPunct/>
        <w:autoSpaceDE/>
        <w:autoSpaceDN/>
        <w:snapToGrid w:val="0"/>
        <w:spacing w:after="0"/>
        <w:textAlignment w:val="auto"/>
        <w:rPr>
          <w:rFonts w:ascii="Arial" w:hAnsi="Arial" w:cs="Arial"/>
          <w:b/>
        </w:rPr>
      </w:pPr>
    </w:p>
    <w:p w14:paraId="144B977E" w14:textId="0C4254B6" w:rsidR="00E45AE6" w:rsidRDefault="00E45AE6" w:rsidP="00E45AE6">
      <w:pPr>
        <w:overflowPunct/>
        <w:autoSpaceDE/>
        <w:autoSpaceDN/>
        <w:snapToGrid w:val="0"/>
        <w:spacing w:after="0"/>
        <w:textAlignment w:val="auto"/>
        <w:rPr>
          <w:rFonts w:ascii="Arial" w:hAnsi="Arial" w:cs="Arial"/>
          <w:b/>
        </w:rPr>
      </w:pPr>
      <w:r>
        <w:rPr>
          <w:rFonts w:ascii="Arial" w:hAnsi="Arial" w:cs="Arial"/>
          <w:b/>
        </w:rPr>
        <w:t>TS 38.508-2 CR:</w:t>
      </w:r>
    </w:p>
    <w:p w14:paraId="00578E2E" w14:textId="77777777" w:rsidR="00A216A0" w:rsidRPr="00A216A0" w:rsidRDefault="00A216A0" w:rsidP="00A216A0">
      <w:pPr>
        <w:pStyle w:val="aff7"/>
        <w:numPr>
          <w:ilvl w:val="0"/>
          <w:numId w:val="19"/>
        </w:numPr>
        <w:snapToGrid w:val="0"/>
        <w:ind w:leftChars="0"/>
        <w:rPr>
          <w:rFonts w:ascii="Arial" w:eastAsia="Yu Mincho" w:hAnsi="Arial" w:cs="Arial"/>
        </w:rPr>
      </w:pPr>
      <w:r w:rsidRPr="00A216A0">
        <w:rPr>
          <w:rFonts w:ascii="Arial" w:eastAsia="Yu Mincho" w:hAnsi="Arial" w:cs="Arial"/>
        </w:rPr>
        <w:t>R5-242243</w:t>
      </w:r>
      <w:r w:rsidRPr="00A216A0">
        <w:rPr>
          <w:rFonts w:ascii="Arial" w:eastAsia="Yu Mincho" w:hAnsi="Arial" w:cs="Arial"/>
        </w:rPr>
        <w:tab/>
        <w:t>Addition of UE capability for CA_n3A-n28A-n41A-n77A</w:t>
      </w:r>
      <w:r w:rsidRPr="00A216A0">
        <w:rPr>
          <w:rFonts w:ascii="Arial" w:eastAsia="Yu Mincho" w:hAnsi="Arial" w:cs="Arial"/>
        </w:rPr>
        <w:tab/>
        <w:t>KDDI Corporation</w:t>
      </w:r>
    </w:p>
    <w:p w14:paraId="39F623FF" w14:textId="77777777" w:rsidR="00A216A0" w:rsidRPr="00A216A0" w:rsidRDefault="00A216A0" w:rsidP="00A216A0">
      <w:pPr>
        <w:pStyle w:val="aff7"/>
        <w:numPr>
          <w:ilvl w:val="0"/>
          <w:numId w:val="19"/>
        </w:numPr>
        <w:snapToGrid w:val="0"/>
        <w:ind w:leftChars="0"/>
        <w:rPr>
          <w:rFonts w:ascii="Arial" w:eastAsia="Yu Mincho" w:hAnsi="Arial" w:cs="Arial"/>
        </w:rPr>
      </w:pPr>
      <w:r w:rsidRPr="003747EE">
        <w:rPr>
          <w:rFonts w:ascii="Arial" w:eastAsia="Yu Mincho" w:hAnsi="Arial" w:cs="Arial"/>
        </w:rPr>
        <w:t>R5-243608</w:t>
      </w:r>
      <w:r w:rsidRPr="00A216A0">
        <w:rPr>
          <w:rFonts w:ascii="Arial" w:eastAsia="Yu Mincho" w:hAnsi="Arial" w:cs="Arial"/>
        </w:rPr>
        <w:tab/>
        <w:t>Update for additional NRCA band configurations</w:t>
      </w:r>
      <w:r w:rsidRPr="00A216A0">
        <w:rPr>
          <w:rFonts w:ascii="Arial" w:eastAsia="Yu Mincho" w:hAnsi="Arial" w:cs="Arial"/>
        </w:rPr>
        <w:tab/>
        <w:t>Verizon Spain</w:t>
      </w:r>
    </w:p>
    <w:p w14:paraId="2A6E21FE" w14:textId="4887F434" w:rsidR="00246E7A" w:rsidRPr="002A64E1" w:rsidRDefault="00C90C1C" w:rsidP="00A216A0">
      <w:pPr>
        <w:pStyle w:val="aff7"/>
        <w:numPr>
          <w:ilvl w:val="0"/>
          <w:numId w:val="19"/>
        </w:numPr>
        <w:snapToGrid w:val="0"/>
        <w:ind w:leftChars="0"/>
        <w:rPr>
          <w:rFonts w:ascii="Arial" w:eastAsia="Yu Mincho" w:hAnsi="Arial" w:cs="Arial"/>
        </w:rPr>
      </w:pPr>
      <w:r w:rsidRPr="00C90C1C">
        <w:rPr>
          <w:rFonts w:ascii="Arial" w:eastAsia="Yu Mincho" w:hAnsi="Arial" w:cs="Arial"/>
        </w:rPr>
        <w:t>R5-243811</w:t>
      </w:r>
      <w:r w:rsidR="00A216A0" w:rsidRPr="00A216A0">
        <w:rPr>
          <w:rFonts w:ascii="Arial" w:eastAsia="Yu Mincho" w:hAnsi="Arial" w:cs="Arial"/>
        </w:rPr>
        <w:tab/>
        <w:t>Addition of capability declaration for CA_n2A-n30A, CA_n5A-n30A, CA_n30A-n66A and CA_n30A-n77A</w:t>
      </w:r>
      <w:r w:rsidR="00A216A0" w:rsidRPr="00A216A0">
        <w:rPr>
          <w:rFonts w:ascii="Arial" w:eastAsia="Yu Mincho" w:hAnsi="Arial" w:cs="Arial"/>
        </w:rPr>
        <w:tab/>
        <w:t>WE Certification Oy, AT&amp;T</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416D1158" w14:textId="141C789D" w:rsidR="00A216A0" w:rsidRPr="00A216A0" w:rsidRDefault="00C90C1C" w:rsidP="00A216A0">
      <w:pPr>
        <w:pStyle w:val="aff7"/>
        <w:numPr>
          <w:ilvl w:val="0"/>
          <w:numId w:val="19"/>
        </w:numPr>
        <w:tabs>
          <w:tab w:val="left" w:pos="567"/>
        </w:tabs>
        <w:snapToGrid w:val="0"/>
        <w:ind w:leftChars="0"/>
        <w:rPr>
          <w:rFonts w:ascii="Arial" w:hAnsi="Arial" w:cs="Arial"/>
          <w:bCs/>
        </w:rPr>
      </w:pPr>
      <w:r w:rsidRPr="00C90C1C">
        <w:rPr>
          <w:rFonts w:ascii="Arial" w:hAnsi="Arial" w:cs="Arial"/>
          <w:bCs/>
        </w:rPr>
        <w:t>R5-243822</w:t>
      </w:r>
      <w:r w:rsidR="00A216A0" w:rsidRPr="00A216A0">
        <w:rPr>
          <w:rFonts w:ascii="Arial" w:hAnsi="Arial" w:cs="Arial"/>
          <w:bCs/>
        </w:rPr>
        <w:tab/>
        <w:t xml:space="preserve">Addition of delta </w:t>
      </w:r>
      <w:proofErr w:type="spellStart"/>
      <w:r w:rsidR="00A216A0" w:rsidRPr="00A216A0">
        <w:rPr>
          <w:rFonts w:ascii="Arial" w:hAnsi="Arial" w:cs="Arial"/>
          <w:bCs/>
        </w:rPr>
        <w:t>TIBc</w:t>
      </w:r>
      <w:proofErr w:type="spellEnd"/>
      <w:r w:rsidR="00A216A0" w:rsidRPr="00A216A0">
        <w:rPr>
          <w:rFonts w:ascii="Arial" w:hAnsi="Arial" w:cs="Arial"/>
          <w:bCs/>
        </w:rPr>
        <w:t xml:space="preserve"> for CA_n3A-n28A-n41A-n77A</w:t>
      </w:r>
      <w:r w:rsidR="00A216A0" w:rsidRPr="00A216A0">
        <w:rPr>
          <w:rFonts w:ascii="Arial" w:hAnsi="Arial" w:cs="Arial"/>
          <w:bCs/>
        </w:rPr>
        <w:tab/>
        <w:t>KDDI Corporation</w:t>
      </w:r>
    </w:p>
    <w:p w14:paraId="103F3144"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R5-243655</w:t>
      </w:r>
      <w:r w:rsidRPr="00A216A0">
        <w:rPr>
          <w:rFonts w:ascii="Arial" w:hAnsi="Arial" w:cs="Arial"/>
          <w:bCs/>
        </w:rPr>
        <w:tab/>
        <w:t>Addition of CA_n2A-n30A, CA_n5A-n30A, CA_n30A-n66A and CA_n30A-n77A Tx test cases</w:t>
      </w:r>
      <w:r w:rsidRPr="00A216A0">
        <w:rPr>
          <w:rFonts w:ascii="Arial" w:hAnsi="Arial" w:cs="Arial"/>
          <w:bCs/>
        </w:rPr>
        <w:tab/>
        <w:t>WE Certification Oy, AT&amp;T</w:t>
      </w:r>
    </w:p>
    <w:p w14:paraId="6351BE70"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R5-243633</w:t>
      </w:r>
      <w:r w:rsidRPr="00A216A0">
        <w:rPr>
          <w:rFonts w:ascii="Arial" w:hAnsi="Arial" w:cs="Arial"/>
          <w:bCs/>
        </w:rPr>
        <w:tab/>
        <w:t>Correction of spurious emission minimum conformance requirements for UE co-ex for intra-band contiguous CA</w:t>
      </w:r>
      <w:r w:rsidRPr="00A216A0">
        <w:rPr>
          <w:rFonts w:ascii="Arial" w:hAnsi="Arial" w:cs="Arial"/>
          <w:bCs/>
        </w:rPr>
        <w:tab/>
        <w:t>Apple, Keysight</w:t>
      </w:r>
    </w:p>
    <w:p w14:paraId="5203CC7E"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R5-243634</w:t>
      </w:r>
      <w:r w:rsidRPr="00A216A0">
        <w:rPr>
          <w:rFonts w:ascii="Arial" w:hAnsi="Arial" w:cs="Arial"/>
          <w:bCs/>
        </w:rPr>
        <w:tab/>
        <w:t>Correction of spurious emission test requirements for UE co-ex for CA (2UL CA) Rel-17</w:t>
      </w:r>
      <w:r w:rsidRPr="00A216A0">
        <w:rPr>
          <w:rFonts w:ascii="Arial" w:hAnsi="Arial" w:cs="Arial"/>
          <w:bCs/>
        </w:rPr>
        <w:tab/>
        <w:t>Apple, Keysight</w:t>
      </w:r>
    </w:p>
    <w:p w14:paraId="76C8D6A3"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R5-242250</w:t>
      </w:r>
      <w:r w:rsidRPr="00A216A0">
        <w:rPr>
          <w:rFonts w:ascii="Arial" w:hAnsi="Arial" w:cs="Arial"/>
          <w:bCs/>
        </w:rPr>
        <w:tab/>
        <w:t xml:space="preserve">Addition of delta </w:t>
      </w:r>
      <w:proofErr w:type="spellStart"/>
      <w:r w:rsidRPr="00A216A0">
        <w:rPr>
          <w:rFonts w:ascii="Arial" w:hAnsi="Arial" w:cs="Arial"/>
          <w:bCs/>
        </w:rPr>
        <w:t>RIBc</w:t>
      </w:r>
      <w:proofErr w:type="spellEnd"/>
      <w:r w:rsidRPr="00A216A0">
        <w:rPr>
          <w:rFonts w:ascii="Arial" w:hAnsi="Arial" w:cs="Arial"/>
          <w:bCs/>
        </w:rPr>
        <w:t xml:space="preserve"> and reference sensitivity for CA_n3A-n28A-n41A-n77A</w:t>
      </w:r>
      <w:r w:rsidRPr="00A216A0">
        <w:rPr>
          <w:rFonts w:ascii="Arial" w:hAnsi="Arial" w:cs="Arial"/>
          <w:bCs/>
        </w:rPr>
        <w:tab/>
        <w:t>KDDI Corporation</w:t>
      </w:r>
    </w:p>
    <w:p w14:paraId="11DF1564"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R5-243635</w:t>
      </w:r>
      <w:r w:rsidRPr="00A216A0">
        <w:rPr>
          <w:rFonts w:ascii="Arial" w:hAnsi="Arial" w:cs="Arial"/>
          <w:bCs/>
        </w:rPr>
        <w:tab/>
        <w:t>Correction to reference sensitivity test requirements for CA_n25A-n77A, CA_n25A-n78A and CA_n66A-n78A</w:t>
      </w:r>
      <w:r w:rsidRPr="00A216A0">
        <w:rPr>
          <w:rFonts w:ascii="Arial" w:hAnsi="Arial" w:cs="Arial"/>
          <w:bCs/>
        </w:rPr>
        <w:tab/>
        <w:t>Nokia</w:t>
      </w:r>
    </w:p>
    <w:p w14:paraId="36445FA4"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R5-242463</w:t>
      </w:r>
      <w:r w:rsidRPr="00A216A0">
        <w:rPr>
          <w:rFonts w:ascii="Arial" w:hAnsi="Arial" w:cs="Arial"/>
          <w:bCs/>
        </w:rPr>
        <w:tab/>
        <w:t>Update for additional NRCA band configurations</w:t>
      </w:r>
      <w:r w:rsidRPr="00A216A0">
        <w:rPr>
          <w:rFonts w:ascii="Arial" w:hAnsi="Arial" w:cs="Arial"/>
          <w:bCs/>
        </w:rPr>
        <w:tab/>
        <w:t>Verizon</w:t>
      </w:r>
    </w:p>
    <w:p w14:paraId="7815E6E6"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R5-243656</w:t>
      </w:r>
      <w:r w:rsidRPr="00A216A0">
        <w:rPr>
          <w:rFonts w:ascii="Arial" w:hAnsi="Arial" w:cs="Arial"/>
          <w:bCs/>
        </w:rPr>
        <w:tab/>
        <w:t>Addition of reference sensitivity tests for CA_n2A-n30A, CA_n5A-n30A, CA_n30A-n66A and CA_n30A-n77A</w:t>
      </w:r>
      <w:r w:rsidRPr="00A216A0">
        <w:rPr>
          <w:rFonts w:ascii="Arial" w:hAnsi="Arial" w:cs="Arial"/>
          <w:bCs/>
        </w:rPr>
        <w:tab/>
        <w:t>WE Certification Oy, AT&amp;T</w:t>
      </w:r>
    </w:p>
    <w:p w14:paraId="7B47FAF7" w14:textId="38D6B45F" w:rsidR="00A216A0" w:rsidRPr="00A216A0" w:rsidRDefault="00C90C1C" w:rsidP="00A216A0">
      <w:pPr>
        <w:pStyle w:val="aff7"/>
        <w:numPr>
          <w:ilvl w:val="0"/>
          <w:numId w:val="19"/>
        </w:numPr>
        <w:tabs>
          <w:tab w:val="left" w:pos="567"/>
        </w:tabs>
        <w:snapToGrid w:val="0"/>
        <w:ind w:leftChars="0"/>
        <w:rPr>
          <w:rFonts w:ascii="Arial" w:hAnsi="Arial" w:cs="Arial"/>
          <w:bCs/>
        </w:rPr>
      </w:pPr>
      <w:r w:rsidRPr="00C90C1C">
        <w:rPr>
          <w:rFonts w:ascii="Arial" w:hAnsi="Arial" w:cs="Arial"/>
          <w:bCs/>
        </w:rPr>
        <w:t>R5-243834</w:t>
      </w:r>
      <w:bookmarkStart w:id="1" w:name="_GoBack"/>
      <w:bookmarkEnd w:id="1"/>
      <w:r w:rsidR="00A216A0" w:rsidRPr="00A216A0">
        <w:rPr>
          <w:rFonts w:ascii="Arial" w:hAnsi="Arial" w:cs="Arial"/>
          <w:bCs/>
        </w:rPr>
        <w:tab/>
        <w:t>Correction to LCRB of CA_n5-n48-n66 in 7.3A.0.5</w:t>
      </w:r>
      <w:r w:rsidR="00A216A0" w:rsidRPr="00A216A0">
        <w:rPr>
          <w:rFonts w:ascii="Arial" w:hAnsi="Arial" w:cs="Arial"/>
          <w:bCs/>
        </w:rPr>
        <w:tab/>
        <w:t>Anritsu</w:t>
      </w:r>
    </w:p>
    <w:p w14:paraId="1373C7D9"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R5-243636</w:t>
      </w:r>
      <w:r w:rsidRPr="00A216A0">
        <w:rPr>
          <w:rFonts w:ascii="Arial" w:hAnsi="Arial" w:cs="Arial"/>
          <w:bCs/>
        </w:rPr>
        <w:tab/>
        <w:t>General updates of TS 38.521-1 clause 5 for R17 CA configurations</w:t>
      </w:r>
      <w:r w:rsidRPr="00A216A0">
        <w:rPr>
          <w:rFonts w:ascii="Arial" w:hAnsi="Arial" w:cs="Arial"/>
          <w:bCs/>
        </w:rPr>
        <w:tab/>
        <w:t xml:space="preserve">China Unicom, </w:t>
      </w:r>
      <w:r w:rsidRPr="00A216A0">
        <w:rPr>
          <w:rFonts w:ascii="Arial" w:hAnsi="Arial" w:cs="Arial"/>
          <w:bCs/>
        </w:rPr>
        <w:lastRenderedPageBreak/>
        <w:t>Verizon, KDDI, WE Certification Oy, AT&amp;T</w:t>
      </w:r>
    </w:p>
    <w:p w14:paraId="2C3B820A" w14:textId="5BC69BE2" w:rsidR="00C84C88"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R5-243009</w:t>
      </w:r>
      <w:r w:rsidRPr="00A216A0">
        <w:rPr>
          <w:rFonts w:ascii="Arial" w:hAnsi="Arial" w:cs="Arial"/>
          <w:bCs/>
        </w:rPr>
        <w:tab/>
        <w:t>Correction to note for inter-band CA including n48</w:t>
      </w:r>
      <w:r w:rsidRPr="00A216A0">
        <w:rPr>
          <w:rFonts w:ascii="Arial" w:hAnsi="Arial" w:cs="Arial"/>
          <w:bCs/>
        </w:rPr>
        <w:tab/>
        <w:t>Anritsu</w:t>
      </w:r>
    </w:p>
    <w:p w14:paraId="49031BE3" w14:textId="77777777" w:rsidR="006105C5" w:rsidRDefault="006105C5" w:rsidP="006105C5">
      <w:pPr>
        <w:pStyle w:val="aff7"/>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D062FF5" w14:textId="7F5B1656" w:rsidR="004211AE" w:rsidRDefault="00A216A0" w:rsidP="00D702DF">
      <w:pPr>
        <w:pStyle w:val="aff7"/>
        <w:numPr>
          <w:ilvl w:val="0"/>
          <w:numId w:val="19"/>
        </w:numPr>
        <w:tabs>
          <w:tab w:val="left" w:pos="567"/>
        </w:tabs>
        <w:snapToGrid w:val="0"/>
        <w:ind w:leftChars="0"/>
        <w:rPr>
          <w:rFonts w:ascii="Arial" w:hAnsi="Arial" w:cs="Arial"/>
          <w:bCs/>
        </w:rPr>
      </w:pPr>
      <w:r w:rsidRPr="00A216A0">
        <w:rPr>
          <w:rFonts w:ascii="Arial" w:hAnsi="Arial" w:cs="Arial"/>
          <w:bCs/>
        </w:rPr>
        <w:t>R5-243670</w:t>
      </w:r>
      <w:r w:rsidRPr="00A216A0">
        <w:rPr>
          <w:rFonts w:ascii="Arial" w:hAnsi="Arial" w:cs="Arial"/>
          <w:bCs/>
        </w:rPr>
        <w:tab/>
        <w:t>Correction of Reference Sensitivity test for DC_30A-n77A</w:t>
      </w:r>
      <w:r w:rsidRPr="00A216A0">
        <w:rPr>
          <w:rFonts w:ascii="Arial" w:hAnsi="Arial" w:cs="Arial"/>
          <w:bCs/>
        </w:rPr>
        <w:tab/>
        <w:t>WE Certification Oy, AT&amp;T, Anritsu</w:t>
      </w:r>
    </w:p>
    <w:p w14:paraId="37052AF9" w14:textId="77777777" w:rsidR="009417DA" w:rsidRDefault="009417DA"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590CEB21" w14:textId="77777777" w:rsidR="00A216A0" w:rsidRPr="00A216A0"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R5-242246</w:t>
      </w:r>
      <w:r w:rsidRPr="00A216A0">
        <w:rPr>
          <w:rFonts w:ascii="Arial" w:hAnsi="Arial" w:cs="Arial"/>
          <w:bCs/>
        </w:rPr>
        <w:tab/>
        <w:t>Addition of reference sensitivity TP analysis for CA_n3A-n28A-n41A-n77A</w:t>
      </w:r>
      <w:r w:rsidRPr="00A216A0">
        <w:rPr>
          <w:rFonts w:ascii="Arial" w:hAnsi="Arial" w:cs="Arial"/>
          <w:bCs/>
        </w:rPr>
        <w:tab/>
        <w:t>KDDI Corporation</w:t>
      </w:r>
    </w:p>
    <w:p w14:paraId="387F3B37" w14:textId="5FA531CB" w:rsidR="00541E3C" w:rsidRDefault="00A216A0" w:rsidP="00A216A0">
      <w:pPr>
        <w:pStyle w:val="aff7"/>
        <w:numPr>
          <w:ilvl w:val="0"/>
          <w:numId w:val="19"/>
        </w:numPr>
        <w:tabs>
          <w:tab w:val="left" w:pos="567"/>
        </w:tabs>
        <w:snapToGrid w:val="0"/>
        <w:ind w:leftChars="0"/>
        <w:rPr>
          <w:rFonts w:ascii="Arial" w:hAnsi="Arial" w:cs="Arial"/>
          <w:bCs/>
        </w:rPr>
      </w:pPr>
      <w:r w:rsidRPr="00A216A0">
        <w:rPr>
          <w:rFonts w:ascii="Arial" w:hAnsi="Arial" w:cs="Arial"/>
          <w:bCs/>
        </w:rPr>
        <w:t>R5-242710</w:t>
      </w:r>
      <w:r w:rsidRPr="00A216A0">
        <w:rPr>
          <w:rFonts w:ascii="Arial" w:hAnsi="Arial" w:cs="Arial"/>
          <w:bCs/>
        </w:rPr>
        <w:tab/>
        <w:t>Test point analysis for spurious emissions CA_n2A-n30A, CA_n5A-n30A, CA_n30A-n66A and CA_n30A-n77A</w:t>
      </w:r>
      <w:r w:rsidRPr="00A216A0">
        <w:rPr>
          <w:rFonts w:ascii="Arial" w:hAnsi="Arial" w:cs="Arial"/>
          <w:bCs/>
        </w:rPr>
        <w:tab/>
        <w:t>WE Certification Oy, AT&amp;T</w:t>
      </w:r>
    </w:p>
    <w:p w14:paraId="5227FE3B" w14:textId="00CE4EF4"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05B7842B" w14:textId="7A8AFD22" w:rsidR="001677EE" w:rsidRDefault="001677EE" w:rsidP="004F218A">
      <w:pPr>
        <w:tabs>
          <w:tab w:val="left" w:pos="567"/>
        </w:tabs>
        <w:overflowPunct/>
        <w:autoSpaceDE/>
        <w:autoSpaceDN/>
        <w:snapToGrid w:val="0"/>
        <w:spacing w:after="0"/>
        <w:textAlignment w:val="auto"/>
        <w:rPr>
          <w:rFonts w:ascii="Arial" w:hAnsi="Arial" w:cs="Arial"/>
          <w:bCs/>
          <w:lang w:val="en-US"/>
        </w:rPr>
      </w:pPr>
    </w:p>
    <w:p w14:paraId="411E023A" w14:textId="37485518" w:rsidR="00DF1FE8" w:rsidRDefault="00DF1FE8" w:rsidP="004F218A">
      <w:pPr>
        <w:tabs>
          <w:tab w:val="left" w:pos="567"/>
        </w:tabs>
        <w:overflowPunct/>
        <w:autoSpaceDE/>
        <w:autoSpaceDN/>
        <w:snapToGrid w:val="0"/>
        <w:spacing w:after="0"/>
        <w:textAlignment w:val="auto"/>
        <w:rPr>
          <w:rFonts w:ascii="Arial" w:hAnsi="Arial" w:cs="Arial"/>
          <w:bCs/>
          <w:lang w:val="en-US"/>
        </w:rPr>
      </w:pPr>
    </w:p>
    <w:p w14:paraId="1AB30533" w14:textId="77777777" w:rsidR="00DF1FE8" w:rsidRDefault="00DF1FE8" w:rsidP="00DF1FE8">
      <w:pPr>
        <w:pStyle w:val="FP"/>
        <w:rPr>
          <w:sz w:val="12"/>
          <w:szCs w:val="12"/>
        </w:rPr>
      </w:pPr>
      <w:r>
        <w:rPr>
          <w:sz w:val="12"/>
          <w:szCs w:val="12"/>
        </w:rPr>
        <w:tab/>
        <w:t>30.04.2024</w:t>
      </w:r>
      <w:r>
        <w:rPr>
          <w:sz w:val="12"/>
          <w:szCs w:val="12"/>
        </w:rPr>
        <w:tab/>
      </w:r>
      <w:r>
        <w:rPr>
          <w:sz w:val="12"/>
          <w:szCs w:val="12"/>
        </w:rPr>
        <w:tab/>
        <w:t>minor adaptations for RAN #104</w:t>
      </w:r>
    </w:p>
    <w:p w14:paraId="49B3B87C" w14:textId="1FB51409" w:rsidR="00C84C88" w:rsidRPr="001677EE" w:rsidRDefault="001677EE" w:rsidP="001677EE">
      <w:pPr>
        <w:pStyle w:val="FP"/>
        <w:rPr>
          <w:sz w:val="12"/>
          <w:szCs w:val="12"/>
        </w:rPr>
      </w:pPr>
      <w:r>
        <w:rPr>
          <w:sz w:val="12"/>
          <w:szCs w:val="12"/>
        </w:rPr>
        <w:tab/>
        <w:t>16.02.2024</w:t>
      </w:r>
      <w:r>
        <w:rPr>
          <w:sz w:val="12"/>
          <w:szCs w:val="12"/>
        </w:rPr>
        <w:tab/>
      </w:r>
      <w:r>
        <w:rPr>
          <w:sz w:val="12"/>
          <w:szCs w:val="12"/>
        </w:rPr>
        <w:tab/>
        <w:t>minor adaptations for RAN #103</w:t>
      </w:r>
    </w:p>
    <w:p w14:paraId="5A5CE5CB" w14:textId="77777777" w:rsidR="00E62865" w:rsidRDefault="00E62865" w:rsidP="00E62865">
      <w:pPr>
        <w:pStyle w:val="FP"/>
        <w:rPr>
          <w:sz w:val="12"/>
          <w:szCs w:val="12"/>
        </w:rPr>
      </w:pPr>
      <w:r>
        <w:rPr>
          <w:sz w:val="12"/>
          <w:szCs w:val="12"/>
        </w:rPr>
        <w:tab/>
        <w:t>10.11.2023</w:t>
      </w:r>
      <w:r>
        <w:rPr>
          <w:sz w:val="12"/>
          <w:szCs w:val="12"/>
        </w:rPr>
        <w:tab/>
      </w:r>
      <w:r>
        <w:rPr>
          <w:sz w:val="12"/>
          <w:szCs w:val="12"/>
        </w:rPr>
        <w:tab/>
        <w:t>minor adaptations for RAN #102</w:t>
      </w:r>
    </w:p>
    <w:p w14:paraId="38E87B88" w14:textId="77777777" w:rsidR="00E62865" w:rsidRDefault="00E62865" w:rsidP="00E62865">
      <w:pPr>
        <w:pStyle w:val="FP"/>
        <w:rPr>
          <w:sz w:val="12"/>
          <w:szCs w:val="12"/>
        </w:rPr>
      </w:pPr>
      <w:r>
        <w:rPr>
          <w:sz w:val="12"/>
          <w:szCs w:val="12"/>
        </w:rPr>
        <w:tab/>
        <w:t>02.08.2023</w:t>
      </w:r>
      <w:r>
        <w:rPr>
          <w:sz w:val="12"/>
          <w:szCs w:val="12"/>
        </w:rPr>
        <w:tab/>
      </w:r>
      <w:r>
        <w:rPr>
          <w:sz w:val="12"/>
          <w:szCs w:val="12"/>
        </w:rPr>
        <w:tab/>
        <w:t>minor adaptations for RAN #101</w:t>
      </w:r>
    </w:p>
    <w:p w14:paraId="49D7E1A1" w14:textId="77777777" w:rsidR="00E62865" w:rsidRDefault="00E62865" w:rsidP="00E62865">
      <w:pPr>
        <w:pStyle w:val="FP"/>
        <w:rPr>
          <w:sz w:val="12"/>
          <w:szCs w:val="12"/>
        </w:rPr>
      </w:pPr>
      <w:r>
        <w:rPr>
          <w:sz w:val="12"/>
          <w:szCs w:val="12"/>
        </w:rPr>
        <w:tab/>
        <w:t>26.04.2023</w:t>
      </w:r>
      <w:r>
        <w:rPr>
          <w:sz w:val="12"/>
          <w:szCs w:val="12"/>
        </w:rPr>
        <w:tab/>
      </w:r>
      <w:r>
        <w:rPr>
          <w:sz w:val="12"/>
          <w:szCs w:val="12"/>
        </w:rPr>
        <w:tab/>
        <w:t>minor adaptations for RAN #100</w:t>
      </w:r>
    </w:p>
    <w:p w14:paraId="79F7B36E" w14:textId="77777777" w:rsidR="00E62865" w:rsidRDefault="00E62865" w:rsidP="00E62865">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9C5D6" w14:textId="77777777" w:rsidR="00705DD4" w:rsidRDefault="00705DD4">
      <w:r>
        <w:separator/>
      </w:r>
    </w:p>
  </w:endnote>
  <w:endnote w:type="continuationSeparator" w:id="0">
    <w:p w14:paraId="2231C712" w14:textId="77777777" w:rsidR="00705DD4" w:rsidRDefault="0070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E9D32" w14:textId="77777777" w:rsidR="00705DD4" w:rsidRDefault="00705DD4">
      <w:r>
        <w:separator/>
      </w:r>
    </w:p>
  </w:footnote>
  <w:footnote w:type="continuationSeparator" w:id="0">
    <w:p w14:paraId="4D043832" w14:textId="77777777" w:rsidR="00705DD4" w:rsidRDefault="00705D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20"/>
  </w:num>
  <w:num w:numId="5">
    <w:abstractNumId w:val="9"/>
  </w:num>
  <w:num w:numId="6">
    <w:abstractNumId w:val="23"/>
  </w:num>
  <w:num w:numId="7">
    <w:abstractNumId w:val="1"/>
  </w:num>
  <w:num w:numId="8">
    <w:abstractNumId w:val="8"/>
  </w:num>
  <w:num w:numId="9">
    <w:abstractNumId w:val="18"/>
  </w:num>
  <w:num w:numId="10">
    <w:abstractNumId w:val="24"/>
  </w:num>
  <w:num w:numId="11">
    <w:abstractNumId w:val="19"/>
  </w:num>
  <w:num w:numId="12">
    <w:abstractNumId w:val="16"/>
  </w:num>
  <w:num w:numId="13">
    <w:abstractNumId w:val="21"/>
  </w:num>
  <w:num w:numId="14">
    <w:abstractNumId w:val="5"/>
  </w:num>
  <w:num w:numId="15">
    <w:abstractNumId w:val="14"/>
  </w:num>
  <w:num w:numId="16">
    <w:abstractNumId w:val="3"/>
  </w:num>
  <w:num w:numId="17">
    <w:abstractNumId w:val="13"/>
  </w:num>
  <w:num w:numId="18">
    <w:abstractNumId w:val="7"/>
  </w:num>
  <w:num w:numId="19">
    <w:abstractNumId w:val="15"/>
  </w:num>
  <w:num w:numId="20">
    <w:abstractNumId w:val="17"/>
  </w:num>
  <w:num w:numId="21">
    <w:abstractNumId w:val="2"/>
  </w:num>
  <w:num w:numId="22">
    <w:abstractNumId w:val="4"/>
  </w:num>
  <w:num w:numId="23">
    <w:abstractNumId w:val="11"/>
  </w:num>
  <w:num w:numId="24">
    <w:abstractNumId w:val="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B4"/>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05DD4"/>
    <w:rsid w:val="007113A1"/>
    <w:rsid w:val="00721CF6"/>
    <w:rsid w:val="00723E46"/>
    <w:rsid w:val="00733826"/>
    <w:rsid w:val="00766CFB"/>
    <w:rsid w:val="007816FF"/>
    <w:rsid w:val="00783B44"/>
    <w:rsid w:val="00785028"/>
    <w:rsid w:val="00786B6C"/>
    <w:rsid w:val="007A3A5A"/>
    <w:rsid w:val="007A4370"/>
    <w:rsid w:val="007A4773"/>
    <w:rsid w:val="007A7872"/>
    <w:rsid w:val="007B2F6B"/>
    <w:rsid w:val="007B4BD5"/>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417DA"/>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BAEE-3F2F-4BA5-8257-1B114FA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1362</TotalTime>
  <Pages>4</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71</cp:revision>
  <dcterms:created xsi:type="dcterms:W3CDTF">2021-11-23T09:45:00Z</dcterms:created>
  <dcterms:modified xsi:type="dcterms:W3CDTF">2024-05-23T14:02:00Z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(3)YOopRACDBXfwE/PiFFZ8ufgqNF9QwYjC62KebYVpUb7hhGuEXo3ic3zrFuvrofq798eGJpP7
Z735MpRRLW8G0zz7PoegC9ySQqfw7ol7LdDaZEU9R1uz7UdwSaGerT5VCyBOV3dHhRlktLtM
fSOTh2hE3STJbsz9JTp1HFhGhP1bQI6bNpb05ah7BCgHHtEaIX8fZu5WYekSlhV+RvBKQ3i+
Yy2Xq5vO/ZQZiNt5aI</vt:lpwstr>
  </property>
  <property fmtid="{D5CDD505-2E9C-101B-9397-08002B2CF9AE}" pid="11" name="_2015_ms_pID_7253431">
    <vt:lpwstr>oK22yJYzWX9aP1mQXWeXQi2bdl3pkbIDMYXjgcmYbZIvRvwuQVw6Mk
fwAE7njkpEchTcQl7V5JqdvcWq/UzWHDKBtlNV9mWoput3PGFFTPmfNK+igKksRFx/TckV8u
53j2FVksKq65w4lLVwMWNprY7L2RXJdvLAPe4A/kCE3rqHNSGYbHBVFMc6M2rR/R5B1iXXWj
CEH2Mkh5x+lIi4LQUjaEsXeVh9ahdIyw5BAk</vt:lpwstr>
  </property>
  <property fmtid="{D5CDD505-2E9C-101B-9397-08002B2CF9AE}" pid="12" name="_2015_ms_pID_7253432">
    <vt:lpwstr>qaLa/+6g3DGvRqjvX+n25RM=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